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70"/>
      </w:tblGrid>
      <w:tr w:rsidR="00D352FB" w:rsidRPr="00D352FB" w:rsidTr="00F67D3C">
        <w:trPr>
          <w:jc w:val="center"/>
        </w:trPr>
        <w:tc>
          <w:tcPr>
            <w:tcW w:w="6096" w:type="dxa"/>
            <w:vAlign w:val="center"/>
          </w:tcPr>
          <w:p w:rsidR="00F67D3C" w:rsidRPr="00F67D3C" w:rsidRDefault="00F67D3C" w:rsidP="00C15FF7">
            <w:pPr>
              <w:jc w:val="center"/>
              <w:rPr>
                <w:rFonts w:ascii="Century Schoolbook" w:hAnsi="Century Schoolbook"/>
                <w:b/>
                <w:sz w:val="40"/>
              </w:rPr>
            </w:pPr>
            <w:r w:rsidRPr="00F67D3C">
              <w:rPr>
                <w:rFonts w:ascii="Century Schoolbook" w:hAnsi="Century Schoolbook"/>
                <w:b/>
                <w:sz w:val="40"/>
              </w:rPr>
              <w:t>ŠIUOLAIKINĖS MOKYMO(SI) APLINKOS NAUDOJIMAS GERINANT MATEMATIKOS DALYKO PASIEKIMUS</w:t>
            </w:r>
          </w:p>
          <w:p w:rsidR="00C15FF7" w:rsidRDefault="00F67D3C" w:rsidP="00C15FF7">
            <w:pPr>
              <w:jc w:val="center"/>
              <w:rPr>
                <w:rFonts w:ascii="Century Schoolbook" w:hAnsi="Century Schoolbook"/>
                <w:sz w:val="24"/>
              </w:rPr>
            </w:pPr>
            <w:r>
              <w:rPr>
                <w:rFonts w:ascii="Century Schoolbook" w:hAnsi="Century Schoolbook"/>
                <w:sz w:val="24"/>
              </w:rPr>
              <w:t xml:space="preserve">Iš Europos sąjungos struktūrinių fondų lėšų bendrai finansuojamas projektas </w:t>
            </w:r>
          </w:p>
          <w:p w:rsidR="00D352FB" w:rsidRPr="00D352FB" w:rsidRDefault="00D352FB" w:rsidP="00F67D3C">
            <w:pPr>
              <w:jc w:val="center"/>
              <w:rPr>
                <w:rFonts w:ascii="Century Schoolbook" w:hAnsi="Century Schoolbook"/>
                <w:sz w:val="28"/>
              </w:rPr>
            </w:pPr>
            <w:r w:rsidRPr="00C15FF7">
              <w:rPr>
                <w:rFonts w:ascii="Century Schoolbook" w:hAnsi="Century Schoolbook"/>
                <w:sz w:val="24"/>
              </w:rPr>
              <w:t xml:space="preserve">Nr. </w:t>
            </w:r>
            <w:r w:rsidR="00F67D3C">
              <w:rPr>
                <w:rFonts w:ascii="Century Schoolbook" w:hAnsi="Century Schoolbook"/>
                <w:sz w:val="24"/>
              </w:rPr>
              <w:t>09.2.1-ESFA-K-728-01-0080</w:t>
            </w:r>
          </w:p>
        </w:tc>
        <w:tc>
          <w:tcPr>
            <w:tcW w:w="4370" w:type="dxa"/>
            <w:vAlign w:val="center"/>
          </w:tcPr>
          <w:p w:rsidR="00D352FB" w:rsidRPr="00D352FB" w:rsidRDefault="004F2C62" w:rsidP="00F67D3C">
            <w:pPr>
              <w:jc w:val="center"/>
              <w:rPr>
                <w:rFonts w:ascii="Century Schoolbook" w:hAnsi="Century Schoolbook"/>
              </w:rPr>
            </w:pPr>
            <w:r>
              <w:rPr>
                <w:noProof/>
                <w:lang w:eastAsia="lt-LT"/>
              </w:rPr>
              <w:drawing>
                <wp:inline distT="0" distB="0" distL="0" distR="0">
                  <wp:extent cx="2631908" cy="1666875"/>
                  <wp:effectExtent l="0" t="0" r="0" b="0"/>
                  <wp:docPr id="1" name="Paveikslėlis 1" descr="Vaizdo rezultatas pagal uÅ¾klausÄ âkuriame lietuvos ateitÄ¯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Å¾klausÄ âkuriame lietuvos ateitÄ¯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833" cy="1671894"/>
                          </a:xfrm>
                          <a:prstGeom prst="rect">
                            <a:avLst/>
                          </a:prstGeom>
                          <a:noFill/>
                          <a:ln>
                            <a:noFill/>
                          </a:ln>
                        </pic:spPr>
                      </pic:pic>
                    </a:graphicData>
                  </a:graphic>
                </wp:inline>
              </w:drawing>
            </w:r>
          </w:p>
        </w:tc>
      </w:tr>
    </w:tbl>
    <w:p w:rsidR="00A47FC7" w:rsidRDefault="00A47FC7" w:rsidP="00D352FB">
      <w:pPr>
        <w:spacing w:before="240"/>
        <w:jc w:val="both"/>
        <w:rPr>
          <w:rFonts w:ascii="Century Schoolbook" w:hAnsi="Century Schoolbook"/>
          <w:b/>
          <w:sz w:val="24"/>
          <w:shd w:val="clear" w:color="auto" w:fill="FFFFFF"/>
        </w:rPr>
      </w:pPr>
      <w:r w:rsidRPr="00A47FC7">
        <w:rPr>
          <w:rFonts w:ascii="Century Schoolbook" w:hAnsi="Century Schoolbook"/>
          <w:b/>
          <w:sz w:val="24"/>
        </w:rPr>
        <w:t>Projekto metu siekiama</w:t>
      </w:r>
      <w:r w:rsidRPr="00A47FC7">
        <w:rPr>
          <w:rFonts w:ascii="Century Schoolbook" w:hAnsi="Century Schoolbook"/>
          <w:sz w:val="24"/>
        </w:rPr>
        <w:t xml:space="preserve"> didinti 8 kl. matematikos dalyko moksleivių pažangą, diegiant šiuolaikinę mokymo(</w:t>
      </w:r>
      <w:proofErr w:type="spellStart"/>
      <w:r w:rsidRPr="00A47FC7">
        <w:rPr>
          <w:rFonts w:ascii="Century Schoolbook" w:hAnsi="Century Schoolbook"/>
          <w:sz w:val="24"/>
        </w:rPr>
        <w:t>si</w:t>
      </w:r>
      <w:proofErr w:type="spellEnd"/>
      <w:r w:rsidRPr="00A47FC7">
        <w:rPr>
          <w:rFonts w:ascii="Century Schoolbook" w:hAnsi="Century Schoolbook"/>
          <w:sz w:val="24"/>
        </w:rPr>
        <w:t>) aplinką, kuri atsižvelgtų į kiekvieno mokinio individualius gebėjimus, jų mokymosi tempą, būdą. Projekte bus naudojamas virtualaus mokymosi modelis orientuojamas ir į suasmenintą pasiekim</w:t>
      </w:r>
      <w:r>
        <w:rPr>
          <w:rFonts w:ascii="Century Schoolbook" w:hAnsi="Century Schoolbook"/>
          <w:sz w:val="24"/>
        </w:rPr>
        <w:t>ų</w:t>
      </w:r>
      <w:r w:rsidRPr="00A47FC7">
        <w:rPr>
          <w:rFonts w:ascii="Century Schoolbook" w:hAnsi="Century Schoolbook"/>
          <w:sz w:val="24"/>
        </w:rPr>
        <w:t xml:space="preserve"> procesą, ne vien į rezultatus. Šiuolaikinė mokymo(</w:t>
      </w:r>
      <w:proofErr w:type="spellStart"/>
      <w:r w:rsidRPr="00A47FC7">
        <w:rPr>
          <w:rFonts w:ascii="Century Schoolbook" w:hAnsi="Century Schoolbook"/>
          <w:sz w:val="24"/>
        </w:rPr>
        <w:t>si</w:t>
      </w:r>
      <w:proofErr w:type="spellEnd"/>
      <w:r w:rsidRPr="00A47FC7">
        <w:rPr>
          <w:rFonts w:ascii="Century Schoolbook" w:hAnsi="Century Schoolbook"/>
          <w:sz w:val="24"/>
        </w:rPr>
        <w:t xml:space="preserve">) aplinka yra interaktyvi klasė, sudaranti sąlygas mokytojui efektyviau dirbti su skirtingų gebėjimų vaikais. Virtualioje mokymosi aplinkoje esantis turinys mokytojui leis analizuoti moksleivio mokymo progresą, skirti diferencijuotas užduotis, skatinant moksleivius stiprinti savo žinias bei pasiekti aukštesnį įmanomą gebėjimų lygį. </w:t>
      </w:r>
    </w:p>
    <w:p w:rsidR="00A47FC7" w:rsidRPr="00A47FC7" w:rsidRDefault="00A47FC7" w:rsidP="00A47FC7">
      <w:pPr>
        <w:spacing w:before="240"/>
        <w:jc w:val="both"/>
        <w:rPr>
          <w:rFonts w:ascii="Century Schoolbook" w:hAnsi="Century Schoolbook"/>
          <w:b/>
          <w:sz w:val="28"/>
          <w:shd w:val="clear" w:color="auto" w:fill="FFFFFF"/>
        </w:rPr>
      </w:pPr>
      <w:r w:rsidRPr="00A47FC7">
        <w:rPr>
          <w:rFonts w:ascii="Century Schoolbook" w:hAnsi="Century Schoolbook"/>
          <w:b/>
          <w:sz w:val="24"/>
        </w:rPr>
        <w:t>Projekto veiklas vykdo keturios mokyklos – partnerės:</w:t>
      </w:r>
      <w:r>
        <w:rPr>
          <w:rFonts w:ascii="Century Schoolbook" w:hAnsi="Century Schoolbook"/>
          <w:sz w:val="24"/>
        </w:rPr>
        <w:t xml:space="preserve"> </w:t>
      </w:r>
      <w:r w:rsidRPr="00A47FC7">
        <w:rPr>
          <w:rFonts w:ascii="Century Schoolbook" w:hAnsi="Century Schoolbook"/>
          <w:sz w:val="24"/>
        </w:rPr>
        <w:t xml:space="preserve">Gargždų ,,Kranto‘‘ pagrindinė mokykla, Kauno </w:t>
      </w:r>
      <w:proofErr w:type="spellStart"/>
      <w:r w:rsidRPr="00A47FC7">
        <w:rPr>
          <w:rFonts w:ascii="Century Schoolbook" w:hAnsi="Century Schoolbook"/>
          <w:sz w:val="24"/>
        </w:rPr>
        <w:t>Veršvų</w:t>
      </w:r>
      <w:proofErr w:type="spellEnd"/>
      <w:r w:rsidRPr="00A47FC7">
        <w:rPr>
          <w:rFonts w:ascii="Century Schoolbook" w:hAnsi="Century Schoolbook"/>
          <w:sz w:val="24"/>
        </w:rPr>
        <w:t xml:space="preserve"> gimnazija, Kauno Jono ir Petro Vileišių mokykla</w:t>
      </w:r>
      <w:r>
        <w:rPr>
          <w:rFonts w:ascii="Century Schoolbook" w:hAnsi="Century Schoolbook"/>
          <w:sz w:val="24"/>
        </w:rPr>
        <w:t xml:space="preserve"> ir</w:t>
      </w:r>
      <w:r w:rsidRPr="00A47FC7">
        <w:rPr>
          <w:rFonts w:ascii="Century Schoolbook" w:hAnsi="Century Schoolbook"/>
          <w:sz w:val="24"/>
        </w:rPr>
        <w:t xml:space="preserve"> Kauno </w:t>
      </w:r>
      <w:proofErr w:type="spellStart"/>
      <w:r w:rsidRPr="00A47FC7">
        <w:rPr>
          <w:rFonts w:ascii="Century Schoolbook" w:hAnsi="Century Schoolbook"/>
          <w:sz w:val="24"/>
        </w:rPr>
        <w:t>Milikonių</w:t>
      </w:r>
      <w:proofErr w:type="spellEnd"/>
      <w:r w:rsidRPr="00A47FC7">
        <w:rPr>
          <w:rFonts w:ascii="Century Schoolbook" w:hAnsi="Century Schoolbook"/>
          <w:sz w:val="24"/>
        </w:rPr>
        <w:t xml:space="preserve"> pagrindinė mokykla</w:t>
      </w:r>
      <w:r>
        <w:rPr>
          <w:rFonts w:ascii="Century Schoolbook" w:hAnsi="Century Schoolbook"/>
          <w:sz w:val="24"/>
        </w:rPr>
        <w:t xml:space="preserve">. Konsultuojanti mokykla - </w:t>
      </w:r>
      <w:r w:rsidRPr="00A47FC7">
        <w:rPr>
          <w:rFonts w:ascii="Century Schoolbook" w:hAnsi="Century Schoolbook"/>
          <w:sz w:val="24"/>
        </w:rPr>
        <w:t>KTU Inžinerijos licėjus.</w:t>
      </w:r>
    </w:p>
    <w:p w:rsidR="00D352FB" w:rsidRDefault="00D352FB" w:rsidP="00D352FB">
      <w:pPr>
        <w:spacing w:before="240"/>
        <w:jc w:val="both"/>
        <w:rPr>
          <w:rFonts w:ascii="Century Schoolbook" w:hAnsi="Century Schoolbook" w:cs="Arial"/>
          <w:b/>
          <w:color w:val="000000"/>
          <w:sz w:val="24"/>
          <w:szCs w:val="30"/>
          <w:shd w:val="clear" w:color="auto" w:fill="FFFFFF"/>
        </w:rPr>
      </w:pPr>
      <w:r w:rsidRPr="00866710">
        <w:rPr>
          <w:rFonts w:ascii="Century Schoolbook" w:hAnsi="Century Schoolbook" w:cs="Arial"/>
          <w:b/>
          <w:color w:val="000000"/>
          <w:sz w:val="24"/>
          <w:szCs w:val="30"/>
          <w:shd w:val="clear" w:color="auto" w:fill="FFFFFF"/>
        </w:rPr>
        <w:t>Dalyvaujant projekte:</w:t>
      </w:r>
    </w:p>
    <w:p w:rsidR="00A47FC7" w:rsidRPr="00A47FC7" w:rsidRDefault="00A47FC7" w:rsidP="00A47FC7">
      <w:pPr>
        <w:pStyle w:val="Sraopastraipa"/>
        <w:numPr>
          <w:ilvl w:val="0"/>
          <w:numId w:val="3"/>
        </w:numPr>
        <w:spacing w:before="240"/>
        <w:jc w:val="both"/>
        <w:rPr>
          <w:rFonts w:ascii="Century Schoolbook" w:hAnsi="Century Schoolbook" w:cs="Arial"/>
          <w:color w:val="000000" w:themeColor="text1"/>
          <w:sz w:val="32"/>
          <w:szCs w:val="28"/>
          <w:shd w:val="clear" w:color="auto" w:fill="FFFFFF"/>
        </w:rPr>
      </w:pPr>
      <w:r>
        <w:rPr>
          <w:rFonts w:ascii="Century Schoolbook" w:hAnsi="Century Schoolbook"/>
          <w:sz w:val="24"/>
        </w:rPr>
        <w:t>Keturiose mokyklose planuojama į</w:t>
      </w:r>
      <w:r w:rsidRPr="00A47FC7">
        <w:rPr>
          <w:rFonts w:ascii="Century Schoolbook" w:hAnsi="Century Schoolbook"/>
          <w:sz w:val="24"/>
        </w:rPr>
        <w:t>diegti individualią matematikos mokymosi pažangą skatinančią virtualaus mokymosi sistemą</w:t>
      </w:r>
      <w:r>
        <w:rPr>
          <w:rFonts w:ascii="Century Schoolbook" w:hAnsi="Century Schoolbook"/>
          <w:sz w:val="24"/>
        </w:rPr>
        <w:t>, pavadintą „Šiuolaikine mokymo(</w:t>
      </w:r>
      <w:proofErr w:type="spellStart"/>
      <w:r>
        <w:rPr>
          <w:rFonts w:ascii="Century Schoolbook" w:hAnsi="Century Schoolbook"/>
          <w:sz w:val="24"/>
        </w:rPr>
        <w:t>si</w:t>
      </w:r>
      <w:proofErr w:type="spellEnd"/>
      <w:r>
        <w:rPr>
          <w:rFonts w:ascii="Century Schoolbook" w:hAnsi="Century Schoolbook"/>
          <w:sz w:val="24"/>
        </w:rPr>
        <w:t xml:space="preserve">) aplinka“ (ŠMA) ŠMA </w:t>
      </w:r>
      <w:r w:rsidRPr="00A47FC7">
        <w:rPr>
          <w:rFonts w:ascii="Century Schoolbook" w:hAnsi="Century Schoolbook"/>
          <w:sz w:val="24"/>
        </w:rPr>
        <w:t>yra išmanioji klasė, turinti skaitmen</w:t>
      </w:r>
      <w:r>
        <w:rPr>
          <w:rFonts w:ascii="Century Schoolbook" w:hAnsi="Century Schoolbook"/>
          <w:sz w:val="24"/>
        </w:rPr>
        <w:t xml:space="preserve">inį mokymosi turinį bei techninę įrangą: mokytojo kompiuterį bei </w:t>
      </w:r>
      <w:proofErr w:type="spellStart"/>
      <w:r>
        <w:rPr>
          <w:rFonts w:ascii="Century Schoolbook" w:hAnsi="Century Schoolbook"/>
          <w:sz w:val="24"/>
        </w:rPr>
        <w:t>planšetinius</w:t>
      </w:r>
      <w:proofErr w:type="spellEnd"/>
      <w:r>
        <w:rPr>
          <w:rFonts w:ascii="Century Schoolbook" w:hAnsi="Century Schoolbook"/>
          <w:sz w:val="24"/>
        </w:rPr>
        <w:t xml:space="preserve"> kompiuterius mokiniams. </w:t>
      </w:r>
      <w:r w:rsidRPr="00A47FC7">
        <w:rPr>
          <w:rFonts w:ascii="Century Schoolbook" w:hAnsi="Century Schoolbook"/>
          <w:sz w:val="24"/>
        </w:rPr>
        <w:t>Kiekvienas moksleivis nepriklausomai nuo socialinės padėties, gebėjimų ir kitų faktorių galės tobulinti savo žinias naudojant virtualų mokymosi turinį, kadangi visi turi individualią savo darbo vietą. ŠMA atitinka universalaus dizaino principus, visi mokiniai gali ja naudotis</w:t>
      </w:r>
      <w:r>
        <w:rPr>
          <w:rFonts w:ascii="Century Schoolbook" w:hAnsi="Century Schoolbook"/>
          <w:sz w:val="24"/>
        </w:rPr>
        <w:t>.</w:t>
      </w:r>
      <w:r w:rsidRPr="00A47FC7">
        <w:rPr>
          <w:rFonts w:ascii="Century Schoolbook" w:hAnsi="Century Schoolbook"/>
          <w:sz w:val="24"/>
        </w:rPr>
        <w:t xml:space="preserve"> Visi mokiniai turės vienodą prieigą na</w:t>
      </w:r>
      <w:r>
        <w:rPr>
          <w:rFonts w:ascii="Century Schoolbook" w:hAnsi="Century Schoolbook"/>
          <w:sz w:val="24"/>
        </w:rPr>
        <w:t>udotis šia aplinka pamokų metu.</w:t>
      </w:r>
    </w:p>
    <w:p w:rsidR="00A47FC7" w:rsidRPr="00A47FC7" w:rsidRDefault="00A47FC7" w:rsidP="00A47FC7">
      <w:pPr>
        <w:pStyle w:val="Sraopastraipa"/>
        <w:numPr>
          <w:ilvl w:val="0"/>
          <w:numId w:val="3"/>
        </w:numPr>
        <w:spacing w:before="240"/>
        <w:jc w:val="both"/>
        <w:rPr>
          <w:rFonts w:ascii="Century Schoolbook" w:hAnsi="Century Schoolbook" w:cs="Arial"/>
          <w:color w:val="000000" w:themeColor="text1"/>
          <w:sz w:val="36"/>
          <w:szCs w:val="28"/>
          <w:shd w:val="clear" w:color="auto" w:fill="FFFFFF"/>
        </w:rPr>
      </w:pPr>
      <w:r>
        <w:rPr>
          <w:rFonts w:ascii="Century Schoolbook" w:hAnsi="Century Schoolbook"/>
          <w:sz w:val="24"/>
        </w:rPr>
        <w:t xml:space="preserve">Bus organizuoti trys seminarai projekto mokyklų – partnerių komandoms. </w:t>
      </w:r>
      <w:r w:rsidRPr="00A47FC7">
        <w:rPr>
          <w:rFonts w:ascii="Century Schoolbook" w:hAnsi="Century Schoolbook"/>
          <w:sz w:val="24"/>
        </w:rPr>
        <w:t>Projekto metu bus apmokyti 24 mokyklos darbuotojai - matematikos mokytojai, mokyklos direktoriai ir direktorių pavaduotojai. Šie darbuoto</w:t>
      </w:r>
      <w:r>
        <w:rPr>
          <w:rFonts w:ascii="Century Schoolbook" w:hAnsi="Century Schoolbook"/>
          <w:sz w:val="24"/>
        </w:rPr>
        <w:t>jai užtikrins projekto tęstinumą</w:t>
      </w:r>
      <w:r w:rsidRPr="00A47FC7">
        <w:rPr>
          <w:rFonts w:ascii="Century Schoolbook" w:hAnsi="Century Schoolbook"/>
          <w:sz w:val="24"/>
        </w:rPr>
        <w:t>, bei efektyvų įrangos bei mokymosi turin</w:t>
      </w:r>
      <w:r>
        <w:rPr>
          <w:rFonts w:ascii="Century Schoolbook" w:hAnsi="Century Schoolbook"/>
          <w:sz w:val="24"/>
        </w:rPr>
        <w:t>io</w:t>
      </w:r>
      <w:r w:rsidRPr="00A47FC7">
        <w:rPr>
          <w:rFonts w:ascii="Century Schoolbook" w:hAnsi="Century Schoolbook"/>
          <w:sz w:val="24"/>
        </w:rPr>
        <w:t xml:space="preserve"> naudojimą mokyklose.</w:t>
      </w:r>
    </w:p>
    <w:p w:rsidR="00976EEB" w:rsidRPr="00976EEB" w:rsidRDefault="00976EEB" w:rsidP="00976EEB">
      <w:pPr>
        <w:pStyle w:val="Sraopastraipa"/>
        <w:numPr>
          <w:ilvl w:val="0"/>
          <w:numId w:val="3"/>
        </w:numPr>
        <w:spacing w:before="240"/>
        <w:jc w:val="both"/>
        <w:rPr>
          <w:rFonts w:ascii="Century Schoolbook" w:hAnsi="Century Schoolbook" w:cs="Arial"/>
          <w:color w:val="000000" w:themeColor="text1"/>
          <w:sz w:val="28"/>
          <w:szCs w:val="28"/>
          <w:shd w:val="clear" w:color="auto" w:fill="FFFFFF"/>
        </w:rPr>
      </w:pPr>
      <w:r>
        <w:rPr>
          <w:rFonts w:ascii="Century Schoolbook" w:hAnsi="Century Schoolbook" w:cs="Arial"/>
          <w:color w:val="000000" w:themeColor="text1"/>
          <w:sz w:val="24"/>
          <w:szCs w:val="28"/>
          <w:shd w:val="clear" w:color="auto" w:fill="FFFFFF"/>
        </w:rPr>
        <w:t xml:space="preserve">Taikant </w:t>
      </w:r>
      <w:proofErr w:type="spellStart"/>
      <w:r>
        <w:rPr>
          <w:rFonts w:ascii="Century Schoolbook" w:hAnsi="Century Schoolbook" w:cs="Arial"/>
          <w:color w:val="000000" w:themeColor="text1"/>
          <w:sz w:val="24"/>
          <w:szCs w:val="28"/>
          <w:shd w:val="clear" w:color="auto" w:fill="FFFFFF"/>
        </w:rPr>
        <w:t>inovatyvų</w:t>
      </w:r>
      <w:proofErr w:type="spellEnd"/>
      <w:r>
        <w:rPr>
          <w:rFonts w:ascii="Century Schoolbook" w:hAnsi="Century Schoolbook" w:cs="Arial"/>
          <w:color w:val="000000" w:themeColor="text1"/>
          <w:sz w:val="24"/>
          <w:szCs w:val="28"/>
          <w:shd w:val="clear" w:color="auto" w:fill="FFFFFF"/>
        </w:rPr>
        <w:t xml:space="preserve"> matematikos turinį ir perteikiant jį 12-14 metų mokiniams patrauklia forma gerės matematikos dalyko pasiekimai. Pasiekimų dinamika bus vertinama naudojant Nacionalinio mokinių pasiekimų patikrinimo duomenis. Bus stebimas 8 klasių mokinių matematikos pasiekimų patikrinimo rezultatas 2017 m. 2018 m. ir 2019 m. </w:t>
      </w:r>
    </w:p>
    <w:p w:rsidR="00976EEB" w:rsidRPr="00976EEB" w:rsidRDefault="00742A7C" w:rsidP="00976EEB">
      <w:pPr>
        <w:pStyle w:val="Sraopastraipa"/>
        <w:numPr>
          <w:ilvl w:val="0"/>
          <w:numId w:val="3"/>
        </w:numPr>
        <w:spacing w:before="240"/>
        <w:jc w:val="both"/>
        <w:rPr>
          <w:rFonts w:ascii="Century Schoolbook" w:hAnsi="Century Schoolbook" w:cs="Arial"/>
          <w:color w:val="000000" w:themeColor="text1"/>
          <w:sz w:val="28"/>
          <w:szCs w:val="28"/>
          <w:shd w:val="clear" w:color="auto" w:fill="FFFFFF"/>
        </w:rPr>
      </w:pPr>
      <w:r>
        <w:rPr>
          <w:rFonts w:ascii="Century Schoolbook" w:hAnsi="Century Schoolbook" w:cs="Arial"/>
          <w:color w:val="000000" w:themeColor="text1"/>
          <w:sz w:val="24"/>
          <w:szCs w:val="28"/>
          <w:shd w:val="clear" w:color="auto" w:fill="FFFFFF"/>
        </w:rPr>
        <w:t xml:space="preserve">Vykdant projekto stebėseną ir įsivertinimą surinkti duomenys bei projekto rezultatai bus pristatyti miesto, šalies ir tarptautinių kvalifikacijos kėlimo renginių metu matematikos ir kitų dalykų mokytojams. </w:t>
      </w:r>
      <w:bookmarkStart w:id="0" w:name="_GoBack"/>
      <w:bookmarkEnd w:id="0"/>
    </w:p>
    <w:p w:rsidR="00C91106" w:rsidRPr="00A47FC7" w:rsidRDefault="00C91106" w:rsidP="00A47FC7">
      <w:pPr>
        <w:spacing w:before="240"/>
        <w:jc w:val="both"/>
        <w:rPr>
          <w:rFonts w:ascii="Century Schoolbook" w:hAnsi="Century Schoolbook" w:cs="Arial"/>
          <w:color w:val="000000" w:themeColor="text1"/>
          <w:sz w:val="24"/>
          <w:szCs w:val="28"/>
          <w:shd w:val="clear" w:color="auto" w:fill="FFFFFF"/>
        </w:rPr>
      </w:pPr>
      <w:r w:rsidRPr="00A47FC7">
        <w:rPr>
          <w:rFonts w:ascii="Century Schoolbook" w:hAnsi="Century Schoolbook" w:cs="Arial"/>
          <w:b/>
          <w:color w:val="000000" w:themeColor="text1"/>
          <w:sz w:val="24"/>
          <w:szCs w:val="28"/>
          <w:shd w:val="clear" w:color="auto" w:fill="FFFFFF"/>
        </w:rPr>
        <w:t>Projekto</w:t>
      </w:r>
      <w:r w:rsidR="00976EEB">
        <w:rPr>
          <w:rFonts w:ascii="Century Schoolbook" w:hAnsi="Century Schoolbook" w:cs="Arial"/>
          <w:b/>
          <w:color w:val="000000" w:themeColor="text1"/>
          <w:sz w:val="24"/>
          <w:szCs w:val="28"/>
          <w:shd w:val="clear" w:color="auto" w:fill="FFFFFF"/>
        </w:rPr>
        <w:t xml:space="preserve"> renginių nuotraukų galerija: </w:t>
      </w:r>
      <w:r w:rsidR="00FF61B1" w:rsidRPr="00A47FC7">
        <w:rPr>
          <w:rFonts w:ascii="Century Schoolbook" w:hAnsi="Century Schoolbook" w:cs="Arial"/>
          <w:color w:val="000000" w:themeColor="text1"/>
          <w:sz w:val="24"/>
          <w:szCs w:val="28"/>
          <w:shd w:val="clear" w:color="auto" w:fill="FFFFFF"/>
        </w:rPr>
        <w:t xml:space="preserve"> </w:t>
      </w:r>
      <w:r w:rsidR="00976EEB" w:rsidRPr="00976EEB">
        <w:rPr>
          <w:rFonts w:ascii="Century Schoolbook" w:hAnsi="Century Schoolbook" w:cs="Arial"/>
          <w:color w:val="000000" w:themeColor="text1"/>
          <w:sz w:val="24"/>
          <w:szCs w:val="28"/>
          <w:shd w:val="clear" w:color="auto" w:fill="FFFFFF"/>
        </w:rPr>
        <w:t>https://photos.app.goo.gl/BdaQxkmLs2LW6DgG9</w:t>
      </w:r>
      <w:r w:rsidR="00976EEB">
        <w:rPr>
          <w:rFonts w:ascii="Century Schoolbook" w:hAnsi="Century Schoolbook" w:cs="Arial"/>
          <w:color w:val="000000" w:themeColor="text1"/>
          <w:sz w:val="24"/>
          <w:szCs w:val="28"/>
          <w:shd w:val="clear" w:color="auto" w:fill="FFFFFF"/>
        </w:rPr>
        <w:t xml:space="preserve"> </w:t>
      </w:r>
    </w:p>
    <w:sectPr w:rsidR="00C91106" w:rsidRPr="00A47FC7" w:rsidSect="00D352F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0B1A"/>
    <w:multiLevelType w:val="multilevel"/>
    <w:tmpl w:val="27A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0A00"/>
    <w:multiLevelType w:val="hybridMultilevel"/>
    <w:tmpl w:val="A00C7EF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BC0646C"/>
    <w:multiLevelType w:val="hybridMultilevel"/>
    <w:tmpl w:val="BA888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B"/>
    <w:rsid w:val="004F2C62"/>
    <w:rsid w:val="00511CC8"/>
    <w:rsid w:val="005C43A4"/>
    <w:rsid w:val="00742A7C"/>
    <w:rsid w:val="00780B2A"/>
    <w:rsid w:val="00866710"/>
    <w:rsid w:val="00896FD1"/>
    <w:rsid w:val="009208D0"/>
    <w:rsid w:val="00976EEB"/>
    <w:rsid w:val="009D491B"/>
    <w:rsid w:val="00A47FC7"/>
    <w:rsid w:val="00B61601"/>
    <w:rsid w:val="00C15FF7"/>
    <w:rsid w:val="00C91106"/>
    <w:rsid w:val="00D352FB"/>
    <w:rsid w:val="00DE1DB4"/>
    <w:rsid w:val="00F4619B"/>
    <w:rsid w:val="00F67D3C"/>
    <w:rsid w:val="00FF6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3120-BBDC-4FF7-8CD9-CBA6176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6671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3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52FB"/>
    <w:pPr>
      <w:ind w:left="720"/>
      <w:contextualSpacing/>
    </w:pPr>
  </w:style>
  <w:style w:type="character" w:customStyle="1" w:styleId="Antrat3Diagrama">
    <w:name w:val="Antraštė 3 Diagrama"/>
    <w:basedOn w:val="Numatytasispastraiposriftas"/>
    <w:link w:val="Antrat3"/>
    <w:uiPriority w:val="9"/>
    <w:rsid w:val="00866710"/>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66710"/>
    <w:rPr>
      <w:color w:val="0000FF"/>
      <w:u w:val="single"/>
    </w:rPr>
  </w:style>
  <w:style w:type="character" w:styleId="Grietas">
    <w:name w:val="Strong"/>
    <w:basedOn w:val="Numatytasispastraiposriftas"/>
    <w:uiPriority w:val="22"/>
    <w:qFormat/>
    <w:rsid w:val="00C15FF7"/>
    <w:rPr>
      <w:b/>
      <w:bCs/>
    </w:rPr>
  </w:style>
  <w:style w:type="paragraph" w:styleId="prastasiniatinklio">
    <w:name w:val="Normal (Web)"/>
    <w:basedOn w:val="prastasis"/>
    <w:uiPriority w:val="99"/>
    <w:unhideWhenUsed/>
    <w:rsid w:val="00C15FF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552">
      <w:bodyDiv w:val="1"/>
      <w:marLeft w:val="0"/>
      <w:marRight w:val="0"/>
      <w:marTop w:val="0"/>
      <w:marBottom w:val="0"/>
      <w:divBdr>
        <w:top w:val="none" w:sz="0" w:space="0" w:color="auto"/>
        <w:left w:val="none" w:sz="0" w:space="0" w:color="auto"/>
        <w:bottom w:val="none" w:sz="0" w:space="0" w:color="auto"/>
        <w:right w:val="none" w:sz="0" w:space="0" w:color="auto"/>
      </w:divBdr>
    </w:div>
    <w:div w:id="38095696">
      <w:bodyDiv w:val="1"/>
      <w:marLeft w:val="0"/>
      <w:marRight w:val="0"/>
      <w:marTop w:val="0"/>
      <w:marBottom w:val="0"/>
      <w:divBdr>
        <w:top w:val="none" w:sz="0" w:space="0" w:color="auto"/>
        <w:left w:val="none" w:sz="0" w:space="0" w:color="auto"/>
        <w:bottom w:val="none" w:sz="0" w:space="0" w:color="auto"/>
        <w:right w:val="none" w:sz="0" w:space="0" w:color="auto"/>
      </w:divBdr>
    </w:div>
    <w:div w:id="95492199">
      <w:bodyDiv w:val="1"/>
      <w:marLeft w:val="0"/>
      <w:marRight w:val="0"/>
      <w:marTop w:val="0"/>
      <w:marBottom w:val="0"/>
      <w:divBdr>
        <w:top w:val="none" w:sz="0" w:space="0" w:color="auto"/>
        <w:left w:val="none" w:sz="0" w:space="0" w:color="auto"/>
        <w:bottom w:val="none" w:sz="0" w:space="0" w:color="auto"/>
        <w:right w:val="none" w:sz="0" w:space="0" w:color="auto"/>
      </w:divBdr>
    </w:div>
    <w:div w:id="6273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1738</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Milasiunaite</dc:creator>
  <cp:keywords/>
  <dc:description/>
  <cp:lastModifiedBy>Vilma Milasiunaite</cp:lastModifiedBy>
  <cp:revision>4</cp:revision>
  <dcterms:created xsi:type="dcterms:W3CDTF">2018-09-20T12:01:00Z</dcterms:created>
  <dcterms:modified xsi:type="dcterms:W3CDTF">2018-09-20T12:33:00Z</dcterms:modified>
</cp:coreProperties>
</file>